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3571DB">
      <w:pPr>
        <w:tabs>
          <w:tab w:val="left" w:pos="5724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>Оформление конкурсных материалов</w:t>
      </w:r>
    </w:p>
    <w:p w14:paraId="2C5DBFE4">
      <w:pPr>
        <w:tabs>
          <w:tab w:val="left" w:pos="5724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соискателя стипендии Благотворительного фонда «Эмпатия» </w:t>
      </w:r>
    </w:p>
    <w:p w14:paraId="239765CC">
      <w:pPr>
        <w:tabs>
          <w:tab w:val="left" w:pos="5724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для сотрудников</w:t>
      </w:r>
    </w:p>
    <w:p w14:paraId="1FDA32F4">
      <w:pPr>
        <w:tabs>
          <w:tab w:val="left" w:pos="5724"/>
        </w:tabs>
        <w:spacing w:after="0"/>
        <w:jc w:val="center"/>
      </w:pPr>
    </w:p>
    <w:p w14:paraId="02290008">
      <w:pPr>
        <w:tabs>
          <w:tab w:val="left" w:pos="5724"/>
        </w:tabs>
        <w:spacing w:after="0"/>
        <w:jc w:val="center"/>
        <w:rPr>
          <w:rFonts w:ascii="Times New Roman" w:hAnsi="Times New Roman" w:cs="Times New Roman"/>
          <w:b/>
          <w:bCs/>
          <w:sz w:val="16"/>
          <w:szCs w:val="16"/>
          <w:highlight w:val="yellow"/>
          <w:u w:val="single"/>
        </w:rPr>
      </w:pPr>
    </w:p>
    <w:p w14:paraId="79F2D9DE">
      <w:pPr>
        <w:tabs>
          <w:tab w:val="left" w:pos="5724"/>
        </w:tabs>
        <w:spacing w:after="0"/>
        <w:rPr>
          <w:rFonts w:ascii="Times New Roman" w:hAnsi="Times New Roman" w:cs="Times New Roman"/>
          <w:b/>
          <w:bCs/>
          <w:sz w:val="16"/>
          <w:szCs w:val="16"/>
          <w:highlight w:val="yellow"/>
          <w:u w:val="single"/>
        </w:rPr>
      </w:pPr>
    </w:p>
    <w:p w14:paraId="382EB079">
      <w:pPr>
        <w:pStyle w:val="5"/>
        <w:tabs>
          <w:tab w:val="left" w:pos="5724"/>
        </w:tabs>
        <w:spacing w:after="0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1.ФИО соискателя: </w:t>
      </w:r>
    </w:p>
    <w:p w14:paraId="7234DF0E">
      <w:pPr>
        <w:pStyle w:val="5"/>
        <w:tabs>
          <w:tab w:val="left" w:pos="5724"/>
        </w:tabs>
        <w:spacing w:after="0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2.Наименование организации:</w:t>
      </w:r>
    </w:p>
    <w:p w14:paraId="715E18C4">
      <w:pPr>
        <w:pStyle w:val="5"/>
        <w:tabs>
          <w:tab w:val="left" w:pos="5724"/>
        </w:tabs>
        <w:spacing w:after="0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3.Специальность, направление подготовки:</w:t>
      </w:r>
    </w:p>
    <w:p w14:paraId="41E8FAA2">
      <w:pPr>
        <w:pStyle w:val="5"/>
        <w:tabs>
          <w:tab w:val="left" w:pos="5724"/>
        </w:tabs>
        <w:spacing w:after="0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4.Курс:</w:t>
      </w:r>
    </w:p>
    <w:p w14:paraId="21E3F431">
      <w:pPr>
        <w:pStyle w:val="5"/>
        <w:tabs>
          <w:tab w:val="left" w:pos="5724"/>
        </w:tabs>
        <w:spacing w:after="0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5.Контактный телефон:</w:t>
      </w:r>
    </w:p>
    <w:p w14:paraId="411BBF63">
      <w:pPr>
        <w:pStyle w:val="5"/>
        <w:tabs>
          <w:tab w:val="left" w:pos="5724"/>
        </w:tabs>
        <w:spacing w:after="0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6.Адрес электронной почты:</w:t>
      </w:r>
    </w:p>
    <w:p w14:paraId="08436298">
      <w:pPr>
        <w:pStyle w:val="5"/>
        <w:tabs>
          <w:tab w:val="left" w:pos="5724"/>
        </w:tabs>
        <w:spacing w:after="0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7.Видеовизитка*</w:t>
      </w:r>
    </w:p>
    <w:p w14:paraId="12F8FE67">
      <w:pPr>
        <w:pStyle w:val="5"/>
        <w:tabs>
          <w:tab w:val="left" w:pos="5724"/>
        </w:tabs>
        <w:spacing w:after="0"/>
        <w:ind w:left="709"/>
        <w:rPr>
          <w:rFonts w:ascii="Times New Roman" w:hAnsi="Times New Roman" w:cs="Times New Roman"/>
          <w:sz w:val="28"/>
          <w:szCs w:val="28"/>
        </w:rPr>
      </w:pPr>
    </w:p>
    <w:p w14:paraId="4D28BB1D">
      <w:pPr>
        <w:pStyle w:val="5"/>
        <w:tabs>
          <w:tab w:val="left" w:pos="5724"/>
        </w:tabs>
        <w:spacing w:after="0"/>
        <w:ind w:left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*Видеовизитка – это краткая самопрезентация длительностью до 2-х минут, в которой участник представляется, рассказывает о своих значимых достижениях, связанных с академической, профессиональной, научной, культурной деятельностью в образовательной организации за 2024 -2026 гг (см. в показателях) и почему он ими гордится. Кликабельная ссылка видеоролика участника конкурса отображается в Анкете.</w:t>
      </w:r>
    </w:p>
    <w:p w14:paraId="2E9F2E1D">
      <w:pPr>
        <w:pStyle w:val="5"/>
        <w:tabs>
          <w:tab w:val="left" w:pos="5724"/>
        </w:tabs>
        <w:spacing w:after="0"/>
        <w:ind w:left="709"/>
        <w:rPr>
          <w:rFonts w:ascii="Times New Roman" w:hAnsi="Times New Roman" w:cs="Times New Roman"/>
          <w:sz w:val="28"/>
          <w:szCs w:val="28"/>
          <w:highlight w:val="white"/>
        </w:rPr>
      </w:pPr>
    </w:p>
    <w:p w14:paraId="2BB8DB90">
      <w:pPr>
        <w:pStyle w:val="5"/>
        <w:numPr>
          <w:ilvl w:val="0"/>
          <w:numId w:val="1"/>
        </w:numPr>
        <w:tabs>
          <w:tab w:val="left" w:pos="5724"/>
        </w:tabs>
        <w:spacing w:after="0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</w:rPr>
        <w:t>Анкета о соответствии соискателя критериям отбора:</w:t>
      </w:r>
    </w:p>
    <w:p w14:paraId="5B125503">
      <w:pPr>
        <w:pStyle w:val="5"/>
        <w:tabs>
          <w:tab w:val="left" w:pos="5724"/>
        </w:tabs>
        <w:spacing w:after="0"/>
        <w:ind w:left="709"/>
        <w:rPr>
          <w:rFonts w:ascii="Times New Roman" w:hAnsi="Times New Roman" w:cs="Times New Roman"/>
          <w:sz w:val="28"/>
          <w:szCs w:val="28"/>
          <w:highlight w:val="white"/>
        </w:rPr>
      </w:pPr>
    </w:p>
    <w:tbl>
      <w:tblPr>
        <w:tblStyle w:val="6"/>
        <w:tblW w:w="10574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2847"/>
        <w:gridCol w:w="3661"/>
        <w:gridCol w:w="3524"/>
      </w:tblGrid>
      <w:tr w14:paraId="43B01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42" w:type="dxa"/>
          </w:tcPr>
          <w:p w14:paraId="3C20C655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en-US"/>
                <w14:ligatures w14:val="standardContextual"/>
              </w:rPr>
              <w:t>N</w:t>
            </w:r>
          </w:p>
        </w:tc>
        <w:tc>
          <w:tcPr>
            <w:tcW w:w="2847" w:type="dxa"/>
          </w:tcPr>
          <w:p w14:paraId="50656DA4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b/>
                <w:bCs/>
                <w:kern w:val="2"/>
                <w:sz w:val="24"/>
                <w:szCs w:val="24"/>
                <w:lang w:val="en-US"/>
                <w14:ligatures w14:val="standardContextual"/>
              </w:rPr>
              <w:t>Показатели</w:t>
            </w:r>
          </w:p>
        </w:tc>
        <w:tc>
          <w:tcPr>
            <w:tcW w:w="3661" w:type="dxa"/>
          </w:tcPr>
          <w:p w14:paraId="5E2C0059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b/>
                <w:bCs/>
                <w:kern w:val="2"/>
                <w:sz w:val="24"/>
                <w:szCs w:val="24"/>
                <w:lang w:val="en-US"/>
                <w14:ligatures w14:val="standardContextual"/>
              </w:rPr>
              <w:t>Критерии отбора</w:t>
            </w:r>
          </w:p>
        </w:tc>
        <w:tc>
          <w:tcPr>
            <w:tcW w:w="3524" w:type="dxa"/>
          </w:tcPr>
          <w:p w14:paraId="59163304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b/>
                <w:bCs/>
                <w:kern w:val="2"/>
                <w:sz w:val="24"/>
                <w:szCs w:val="24"/>
                <w:lang w:val="en-US"/>
                <w14:ligatures w14:val="standardContextual"/>
              </w:rPr>
              <w:t>Копии подтверждающих документов</w:t>
            </w:r>
          </w:p>
        </w:tc>
      </w:tr>
      <w:tr w14:paraId="07DA0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42" w:type="dxa"/>
          </w:tcPr>
          <w:p w14:paraId="55189344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en-US"/>
                <w14:ligatures w14:val="standardContextual"/>
              </w:rPr>
              <w:t>1</w:t>
            </w:r>
          </w:p>
        </w:tc>
        <w:tc>
          <w:tcPr>
            <w:tcW w:w="2847" w:type="dxa"/>
          </w:tcPr>
          <w:p w14:paraId="2AD6742B">
            <w:pPr>
              <w:spacing w:after="160" w:line="278" w:lineRule="auto"/>
              <w:rPr>
                <w:rFonts w:ascii="Times New Roman" w:hAnsi="Times New Roman" w:eastAsia="Times New Roman" w:cs="Times New Roman"/>
                <w:i/>
                <w:iCs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  <w:t>Цель: оценить публикационную активность и вклад сотрудника в научную репутацию организации</w:t>
            </w:r>
          </w:p>
          <w:p w14:paraId="4B5CCC2F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  <w:t>Наличие публикаций в международных изданиях, изданиях ВАК и внутренних изданиях организаций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/>
                <w14:ligatures w14:val="standardContextual"/>
              </w:rPr>
              <w:t xml:space="preserve"> за период 2024-2026 гг.</w:t>
            </w:r>
          </w:p>
        </w:tc>
        <w:tc>
          <w:tcPr>
            <w:tcW w:w="3661" w:type="dxa"/>
          </w:tcPr>
          <w:p w14:paraId="4212026A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  <w:t>Публикация</w:t>
            </w:r>
          </w:p>
          <w:p w14:paraId="60E23395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  <w:t>в международных изданиях (из «Белого списка») 5 баллов (максимум 15 баллов)</w:t>
            </w:r>
          </w:p>
          <w:p w14:paraId="60E1BF3B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  <w:t>в ВАК 3 балла (максимум 9 баллов)</w:t>
            </w:r>
          </w:p>
          <w:p w14:paraId="6A5D669C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  <w:t xml:space="preserve"> во внутренних изданиях (сборники вуза) 2 балла (максимум 6 баллов)</w:t>
            </w:r>
          </w:p>
          <w:p w14:paraId="1C36703A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  <w:p w14:paraId="75BD1AA4">
            <w:pPr>
              <w:spacing w:after="160" w:line="278" w:lineRule="auto"/>
              <w:rPr>
                <w:rFonts w:ascii="Times New Roman" w:hAnsi="Times New Roman" w:eastAsia="Calibri" w:cs="Times New Roman"/>
                <w:b/>
                <w:bCs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  <w:p w14:paraId="6F7C16B7">
            <w:pPr>
              <w:spacing w:after="160" w:line="278" w:lineRule="auto"/>
              <w:rPr>
                <w:rFonts w:ascii="Times New Roman" w:hAnsi="Times New Roman" w:eastAsia="Calibri" w:cs="Times New Roman"/>
                <w:b/>
                <w:bCs/>
                <w:i/>
                <w:iCs/>
                <w:kern w:val="2"/>
                <w:sz w:val="24"/>
                <w:szCs w:val="24"/>
                <w:lang w:val="en-US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b/>
                <w:bCs/>
                <w:kern w:val="2"/>
                <w:sz w:val="24"/>
                <w:szCs w:val="24"/>
                <w:lang w:val="en-US"/>
                <w14:ligatures w14:val="standardContextual"/>
              </w:rPr>
              <w:t>Максимальный балл – 15 баллов</w:t>
            </w:r>
          </w:p>
        </w:tc>
        <w:tc>
          <w:tcPr>
            <w:tcW w:w="3524" w:type="dxa"/>
          </w:tcPr>
          <w:p w14:paraId="06806CC9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  <w:t>Ссылка или скрин на публикацию</w:t>
            </w:r>
          </w:p>
        </w:tc>
      </w:tr>
      <w:tr w14:paraId="07E1E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42" w:type="dxa"/>
          </w:tcPr>
          <w:p w14:paraId="52B2F816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en-US"/>
                <w14:ligatures w14:val="standardContextual"/>
              </w:rPr>
              <w:t>2</w:t>
            </w:r>
          </w:p>
        </w:tc>
        <w:tc>
          <w:tcPr>
            <w:tcW w:w="2847" w:type="dxa"/>
          </w:tcPr>
          <w:p w14:paraId="36E43896">
            <w:pPr>
              <w:spacing w:after="160" w:line="278" w:lineRule="auto"/>
              <w:rPr>
                <w:rFonts w:ascii="Times New Roman" w:hAnsi="Times New Roman" w:eastAsia="Times New Roman" w:cs="Times New Roman"/>
                <w:i/>
                <w:iCs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  <w:t>Цель: оценить вклад сотрудника в подготовку кадров и развитие студенческой науки в металлургической отрасли</w:t>
            </w:r>
          </w:p>
          <w:p w14:paraId="6C5BAF1A">
            <w:pPr>
              <w:spacing w:after="160" w:line="278" w:lineRule="auto"/>
              <w:rPr>
                <w:rFonts w:ascii="Times New Roman" w:hAnsi="Times New Roman" w:eastAsia="Times New Roman" w:cs="Times New Roman"/>
                <w:i/>
                <w:iCs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</w:pPr>
          </w:p>
          <w:p w14:paraId="145965C5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  <w:t>Наличие достижений студентов в металлургической сфере под руководством сотрудника (реализация проектов, участие в конференциях и др.)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/>
                <w14:ligatures w14:val="standardContextual"/>
              </w:rPr>
              <w:t xml:space="preserve"> за период 2025-2026 гг.</w:t>
            </w:r>
          </w:p>
        </w:tc>
        <w:tc>
          <w:tcPr>
            <w:tcW w:w="3661" w:type="dxa"/>
          </w:tcPr>
          <w:p w14:paraId="44A1EAA4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  <w:t xml:space="preserve">Участие студента в конференции с докладом (любой уровень) </w:t>
            </w:r>
            <w:r>
              <w:rPr>
                <w:rFonts w:ascii="Times New Roman" w:hAnsi="Times New Roman" w:eastAsia="Calibri" w:cs="Times New Roman"/>
                <w:i/>
                <w:iCs/>
                <w:kern w:val="2"/>
                <w:sz w:val="24"/>
                <w:szCs w:val="24"/>
                <w:lang w:val="ru-RU"/>
                <w14:ligatures w14:val="standardContextual"/>
              </w:rPr>
              <w:t>1 балл (максимум 3 балла)</w:t>
            </w:r>
          </w:p>
          <w:p w14:paraId="0A27BDA4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  <w:t xml:space="preserve">Публикация студента (в соавторстве с руководителем или отдельно) </w:t>
            </w:r>
            <w:r>
              <w:rPr>
                <w:rFonts w:ascii="Times New Roman" w:hAnsi="Times New Roman" w:eastAsia="Calibri" w:cs="Times New Roman"/>
                <w:i/>
                <w:iCs/>
                <w:kern w:val="2"/>
                <w:sz w:val="24"/>
                <w:szCs w:val="24"/>
                <w:lang w:val="ru-RU"/>
                <w14:ligatures w14:val="standardContextual"/>
              </w:rPr>
              <w:t>2 балла (максимум 6 баллов)</w:t>
            </w:r>
          </w:p>
          <w:p w14:paraId="519589A1">
            <w:pPr>
              <w:spacing w:after="160" w:line="278" w:lineRule="auto"/>
              <w:rPr>
                <w:rFonts w:ascii="Times New Roman" w:hAnsi="Times New Roman" w:eastAsia="Calibri" w:cs="Times New Roman"/>
                <w:i/>
                <w:iCs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  <w:t>Призовое место на конкурсе/олимпиаде в металлургии</w:t>
            </w:r>
            <w:r>
              <w:rPr>
                <w:rFonts w:ascii="Times New Roman" w:hAnsi="Times New Roman" w:eastAsia="Calibri" w:cs="Times New Roman"/>
                <w:i/>
                <w:iCs/>
                <w:kern w:val="2"/>
                <w:sz w:val="24"/>
                <w:szCs w:val="24"/>
                <w:lang w:val="ru-RU"/>
                <w14:ligatures w14:val="standardContextual"/>
              </w:rPr>
              <w:t>:</w:t>
            </w:r>
          </w:p>
          <w:p w14:paraId="2228D48F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  <w:t>вузовский уровень 2 балла</w:t>
            </w:r>
          </w:p>
          <w:p w14:paraId="136F2CC5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  <w:t>региональный уровень 4 балла</w:t>
            </w:r>
          </w:p>
          <w:p w14:paraId="2B154B99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  <w:t>всероссийский уровень 6 баллов</w:t>
            </w:r>
          </w:p>
          <w:p w14:paraId="7308AFE4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  <w:p w14:paraId="44A3D29A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  <w:t>Реализованный студенческий проект 5 баллов</w:t>
            </w:r>
          </w:p>
          <w:p w14:paraId="5BD329FF">
            <w:pPr>
              <w:spacing w:after="160" w:line="278" w:lineRule="auto"/>
              <w:rPr>
                <w:rFonts w:ascii="Times New Roman" w:hAnsi="Times New Roman" w:eastAsia="Calibri" w:cs="Times New Roman"/>
                <w:i/>
                <w:iCs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  <w:p w14:paraId="5F2B7BD3">
            <w:pPr>
              <w:spacing w:after="160" w:line="278" w:lineRule="auto"/>
              <w:rPr>
                <w:rFonts w:ascii="Times New Roman" w:hAnsi="Times New Roman" w:eastAsia="Calibri" w:cs="Times New Roman"/>
                <w:b/>
                <w:bCs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  <w:p w14:paraId="4EFF037D">
            <w:pPr>
              <w:spacing w:after="160" w:line="278" w:lineRule="auto"/>
              <w:rPr>
                <w:rFonts w:ascii="Times New Roman" w:hAnsi="Times New Roman" w:eastAsia="Calibri" w:cs="Times New Roman"/>
                <w:b/>
                <w:bCs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b/>
                <w:bCs/>
                <w:kern w:val="2"/>
                <w:sz w:val="24"/>
                <w:szCs w:val="24"/>
                <w:lang w:val="ru-RU"/>
                <w14:ligatures w14:val="standardContextual"/>
              </w:rPr>
              <w:t>Максимальный балл – 20 баллов</w:t>
            </w:r>
          </w:p>
          <w:p w14:paraId="2835A2CF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</w:tc>
        <w:tc>
          <w:tcPr>
            <w:tcW w:w="3524" w:type="dxa"/>
          </w:tcPr>
          <w:p w14:paraId="2CB3B538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  <w:t>Программа конференции с указанием доклада</w:t>
            </w:r>
          </w:p>
          <w:p w14:paraId="66FC1F4D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  <w:t xml:space="preserve">Благодарственное письмо или любой другой документ с подписью и печатью, подтверждающий роль участника </w:t>
            </w:r>
          </w:p>
          <w:p w14:paraId="32B67E0B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  <w:t>Ссылка или скрин на публикацию</w:t>
            </w:r>
          </w:p>
          <w:p w14:paraId="7BA2A451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  <w:p w14:paraId="24C7F259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  <w:t>Копии дипломов, сертификатов студентов</w:t>
            </w:r>
          </w:p>
          <w:p w14:paraId="2FFA7057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  <w:p w14:paraId="5F2ACC06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en-US"/>
                <w14:ligatures w14:val="standardContextual"/>
              </w:rPr>
              <w:t>Ссылка на реализованный проект</w:t>
            </w:r>
          </w:p>
        </w:tc>
      </w:tr>
      <w:tr w14:paraId="5A002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42" w:type="dxa"/>
          </w:tcPr>
          <w:p w14:paraId="7FB3F29F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en-US"/>
                <w14:ligatures w14:val="standardContextual"/>
              </w:rPr>
              <w:t>3</w:t>
            </w:r>
          </w:p>
        </w:tc>
        <w:tc>
          <w:tcPr>
            <w:tcW w:w="2847" w:type="dxa"/>
          </w:tcPr>
          <w:p w14:paraId="356FBC9E">
            <w:pPr>
              <w:spacing w:after="160" w:line="278" w:lineRule="auto"/>
              <w:rPr>
                <w:rFonts w:ascii="Times New Roman" w:hAnsi="Times New Roman" w:eastAsia="Times New Roman" w:cs="Times New Roman"/>
                <w:i/>
                <w:iCs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  <w:t>Цель – подтвердить поддержку соискателя структурным подразделением</w:t>
            </w:r>
          </w:p>
          <w:p w14:paraId="1AA3C0CF">
            <w:pPr>
              <w:spacing w:after="160" w:line="278" w:lineRule="auto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</w:pPr>
          </w:p>
          <w:p w14:paraId="17287CA6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  <w:t>Наличие рекомендации для участия в отборе от выдвигающей организации (структурного подразделения выдвигающей организации)</w:t>
            </w:r>
          </w:p>
        </w:tc>
        <w:tc>
          <w:tcPr>
            <w:tcW w:w="3661" w:type="dxa"/>
          </w:tcPr>
          <w:p w14:paraId="0742AFAB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  <w:t>Письменная рекомендация от структурного подразделения (кафедры, факультета) – 2</w:t>
            </w:r>
            <w:r>
              <w:rPr>
                <w:rFonts w:ascii="Times New Roman" w:hAnsi="Times New Roman" w:eastAsia="Calibri" w:cs="Times New Roman"/>
                <w:i/>
                <w:iCs/>
                <w:kern w:val="2"/>
                <w:sz w:val="24"/>
                <w:szCs w:val="24"/>
                <w:lang w:val="ru-RU"/>
                <w14:ligatures w14:val="standardContextual"/>
              </w:rPr>
              <w:t xml:space="preserve"> балла, при отсутствии – 0 баллов</w:t>
            </w:r>
          </w:p>
          <w:p w14:paraId="2459F1EA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  <w:p w14:paraId="29A259BA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  <w:p w14:paraId="125CF940">
            <w:pPr>
              <w:spacing w:after="160" w:line="278" w:lineRule="auto"/>
              <w:rPr>
                <w:rFonts w:ascii="Times New Roman" w:hAnsi="Times New Roman" w:eastAsia="Calibri" w:cs="Times New Roman"/>
                <w:b/>
                <w:bCs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  <w:p w14:paraId="1AB28A79">
            <w:pPr>
              <w:spacing w:after="160" w:line="278" w:lineRule="auto"/>
              <w:rPr>
                <w:rFonts w:ascii="Times New Roman" w:hAnsi="Times New Roman" w:eastAsia="Calibri" w:cs="Times New Roman"/>
                <w:b/>
                <w:bCs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  <w:p w14:paraId="46AB7BBA">
            <w:pPr>
              <w:spacing w:after="160" w:line="278" w:lineRule="auto"/>
              <w:rPr>
                <w:rFonts w:ascii="Times New Roman" w:hAnsi="Times New Roman" w:eastAsia="Calibri" w:cs="Times New Roman"/>
                <w:b/>
                <w:bCs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  <w:p w14:paraId="5459057E">
            <w:pPr>
              <w:spacing w:after="160" w:line="278" w:lineRule="auto"/>
              <w:rPr>
                <w:rFonts w:ascii="Times New Roman" w:hAnsi="Times New Roman" w:eastAsia="Calibri" w:cs="Times New Roman"/>
                <w:b/>
                <w:bCs/>
                <w:kern w:val="2"/>
                <w:sz w:val="24"/>
                <w:szCs w:val="24"/>
                <w:lang w:val="en-US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b/>
                <w:bCs/>
                <w:kern w:val="2"/>
                <w:sz w:val="24"/>
                <w:szCs w:val="24"/>
                <w:lang w:val="en-US"/>
                <w14:ligatures w14:val="standardContextual"/>
              </w:rPr>
              <w:t>Максимальный балл – 2 балла</w:t>
            </w:r>
          </w:p>
        </w:tc>
        <w:tc>
          <w:tcPr>
            <w:tcW w:w="3524" w:type="dxa"/>
          </w:tcPr>
          <w:p w14:paraId="76349334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en-US"/>
                <w14:ligatures w14:val="standardContextual"/>
              </w:rPr>
              <w:t>Скан документа</w:t>
            </w:r>
          </w:p>
        </w:tc>
      </w:tr>
      <w:tr w14:paraId="38E72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2" w:hRule="atLeast"/>
        </w:trPr>
        <w:tc>
          <w:tcPr>
            <w:tcW w:w="542" w:type="dxa"/>
          </w:tcPr>
          <w:p w14:paraId="533E43AC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en-US"/>
                <w14:ligatures w14:val="standardContextual"/>
              </w:rPr>
              <w:t>4</w:t>
            </w:r>
          </w:p>
        </w:tc>
        <w:tc>
          <w:tcPr>
            <w:tcW w:w="2847" w:type="dxa"/>
          </w:tcPr>
          <w:p w14:paraId="16B6F441">
            <w:pPr>
              <w:spacing w:after="160" w:line="278" w:lineRule="auto"/>
              <w:rPr>
                <w:rFonts w:ascii="Times New Roman" w:hAnsi="Times New Roman" w:eastAsia="Times New Roman" w:cs="Times New Roman"/>
                <w:i/>
                <w:iCs/>
                <w:color w:val="000000"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  <w:t>Цель – оценить внедрение новых технологий, методических разработок и результатов в учебный процесс</w:t>
            </w:r>
          </w:p>
          <w:p w14:paraId="03C52221">
            <w:pPr>
              <w:spacing w:after="160" w:line="278" w:lineRule="auto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</w:pPr>
          </w:p>
          <w:p w14:paraId="3CBB0E86">
            <w:pPr>
              <w:spacing w:after="160" w:line="278" w:lineRule="auto"/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</w:pPr>
          </w:p>
          <w:p w14:paraId="6F290FE8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  <w:t>Использование инновационных подходов в преподавании (научно-исследовательской деятельности): использование новых технологий, разработка методических материалов и внедрение научных разработок в учебный процесс</w:t>
            </w:r>
            <w:r>
              <w:rPr>
                <w:rFonts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 xml:space="preserve"> за период 2024-2026 гг.</w:t>
            </w:r>
          </w:p>
        </w:tc>
        <w:tc>
          <w:tcPr>
            <w:tcW w:w="3661" w:type="dxa"/>
          </w:tcPr>
          <w:p w14:paraId="15542055">
            <w:pPr>
              <w:spacing w:after="160" w:line="278" w:lineRule="auto"/>
              <w:rPr>
                <w:rFonts w:ascii="Times New Roman" w:hAnsi="Times New Roman" w:eastAsia="Calibri" w:cs="Times New Roman"/>
                <w:i/>
                <w:iCs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  <w:t>Разработка нового методического пособия –</w:t>
            </w:r>
            <w:r>
              <w:rPr>
                <w:rFonts w:ascii="Times New Roman" w:hAnsi="Times New Roman" w:eastAsia="Calibri" w:cs="Times New Roman"/>
                <w:i/>
                <w:iCs/>
                <w:kern w:val="2"/>
                <w:sz w:val="24"/>
                <w:szCs w:val="24"/>
                <w:lang w:val="ru-RU"/>
                <w14:ligatures w14:val="standardContextual"/>
              </w:rPr>
              <w:t xml:space="preserve"> 3 балла (максимум – 6 баллов)</w:t>
            </w:r>
          </w:p>
          <w:p w14:paraId="787698C2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  <w:t>Создание электронного образовательного ресурса (онлайн курс, видео-лекции, интерактивные тренажеры)</w:t>
            </w:r>
          </w:p>
          <w:p w14:paraId="78CF3625">
            <w:pPr>
              <w:spacing w:after="160" w:line="278" w:lineRule="auto"/>
              <w:rPr>
                <w:rFonts w:ascii="Times New Roman" w:hAnsi="Times New Roman" w:eastAsia="Calibri" w:cs="Times New Roman"/>
                <w:i/>
                <w:iCs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  <w:t xml:space="preserve"> </w:t>
            </w:r>
            <w:r>
              <w:rPr>
                <w:rFonts w:ascii="Times New Roman" w:hAnsi="Times New Roman" w:eastAsia="Calibri" w:cs="Times New Roman"/>
                <w:i/>
                <w:iCs/>
                <w:kern w:val="2"/>
                <w:sz w:val="24"/>
                <w:szCs w:val="24"/>
                <w:lang w:val="ru-RU"/>
                <w14:ligatures w14:val="standardContextual"/>
              </w:rPr>
              <w:t>- 2 балла</w:t>
            </w: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  <w:t xml:space="preserve"> </w:t>
            </w:r>
            <w:r>
              <w:rPr>
                <w:rFonts w:ascii="Times New Roman" w:hAnsi="Times New Roman" w:eastAsia="Calibri" w:cs="Times New Roman"/>
                <w:i/>
                <w:iCs/>
                <w:kern w:val="2"/>
                <w:sz w:val="24"/>
                <w:szCs w:val="24"/>
                <w:lang w:val="ru-RU"/>
                <w14:ligatures w14:val="standardContextual"/>
              </w:rPr>
              <w:t>(максимум – 6 баллов)</w:t>
            </w:r>
          </w:p>
          <w:p w14:paraId="51302F65">
            <w:pPr>
              <w:spacing w:after="160" w:line="278" w:lineRule="auto"/>
              <w:rPr>
                <w:rFonts w:ascii="Times New Roman" w:hAnsi="Times New Roman" w:eastAsia="Calibri" w:cs="Times New Roman"/>
                <w:i/>
                <w:iCs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  <w:t>Использование в учебном процессе новых технологий (</w:t>
            </w: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en-US"/>
                <w14:ligatures w14:val="standardContextual"/>
              </w:rPr>
              <w:t>VR</w:t>
            </w: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  <w:t xml:space="preserve">, </w:t>
            </w: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en-US"/>
                <w14:ligatures w14:val="standardContextual"/>
              </w:rPr>
              <w:t>c</w:t>
            </w: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  <w:t xml:space="preserve">специализированное ПО) </w:t>
            </w:r>
            <w:r>
              <w:rPr>
                <w:rFonts w:ascii="Times New Roman" w:hAnsi="Times New Roman" w:eastAsia="Calibri" w:cs="Times New Roman"/>
                <w:i/>
                <w:iCs/>
                <w:kern w:val="2"/>
                <w:sz w:val="24"/>
                <w:szCs w:val="24"/>
                <w:lang w:val="ru-RU"/>
                <w14:ligatures w14:val="standardContextual"/>
              </w:rPr>
              <w:t>– 3 балла (максимум 6 баллов)</w:t>
            </w:r>
          </w:p>
          <w:p w14:paraId="40971334">
            <w:pPr>
              <w:spacing w:after="160" w:line="278" w:lineRule="auto"/>
              <w:rPr>
                <w:rFonts w:ascii="Times New Roman" w:hAnsi="Times New Roman" w:eastAsia="Calibri" w:cs="Times New Roman"/>
                <w:i/>
                <w:iCs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  <w:p w14:paraId="7EC87FBD">
            <w:pPr>
              <w:spacing w:after="160" w:line="278" w:lineRule="auto"/>
              <w:rPr>
                <w:rFonts w:ascii="Times New Roman" w:hAnsi="Times New Roman" w:eastAsia="Calibri" w:cs="Times New Roman"/>
                <w:i/>
                <w:iCs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  <w:t>Прохождение курсов повышения квалификации по инновационным методам обучения</w:t>
            </w:r>
            <w:r>
              <w:rPr>
                <w:rFonts w:ascii="Times New Roman" w:hAnsi="Times New Roman" w:eastAsia="Calibri" w:cs="Times New Roman"/>
                <w:i/>
                <w:iCs/>
                <w:kern w:val="2"/>
                <w:sz w:val="24"/>
                <w:szCs w:val="24"/>
                <w:lang w:val="ru-RU"/>
                <w14:ligatures w14:val="standardContextual"/>
              </w:rPr>
              <w:t xml:space="preserve"> - 2 балла</w:t>
            </w:r>
          </w:p>
          <w:p w14:paraId="6BF62357">
            <w:pPr>
              <w:spacing w:after="160" w:line="278" w:lineRule="auto"/>
              <w:rPr>
                <w:rFonts w:ascii="Times New Roman" w:hAnsi="Times New Roman" w:eastAsia="Calibri" w:cs="Times New Roman"/>
                <w:b/>
                <w:bCs/>
                <w:kern w:val="2"/>
                <w:sz w:val="24"/>
                <w:szCs w:val="24"/>
                <w:lang w:val="en-US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b/>
                <w:bCs/>
                <w:kern w:val="2"/>
                <w:sz w:val="24"/>
                <w:szCs w:val="24"/>
                <w:lang w:val="en-US"/>
                <w14:ligatures w14:val="standardContextual"/>
              </w:rPr>
              <w:t>Максимальный балл – 20 баллов</w:t>
            </w:r>
          </w:p>
          <w:p w14:paraId="5CB6ADA0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</w:p>
        </w:tc>
        <w:tc>
          <w:tcPr>
            <w:tcW w:w="3524" w:type="dxa"/>
          </w:tcPr>
          <w:p w14:paraId="672FB80D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  <w:t>Ссылка или скрин на демо версию пособия</w:t>
            </w:r>
          </w:p>
          <w:p w14:paraId="6A167EC4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  <w:p w14:paraId="24EFF270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  <w:t>Ссылка на электронный ресурс</w:t>
            </w:r>
          </w:p>
          <w:p w14:paraId="243467F7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  <w:p w14:paraId="098527D4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  <w:p w14:paraId="5455B33A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  <w:p w14:paraId="2D8ACDD8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  <w:t>Учебный план/программа, подтверждающие использование новых технологий</w:t>
            </w:r>
          </w:p>
          <w:p w14:paraId="4107A7B8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  <w:p w14:paraId="5DBA05EC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  <w:t>Дипломы, сертификаты от лицензированных образовательных организаций</w:t>
            </w:r>
          </w:p>
          <w:p w14:paraId="448224E5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  <w:p w14:paraId="4FCE5030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</w:tc>
      </w:tr>
      <w:tr w14:paraId="322AE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1" w:hRule="atLeast"/>
        </w:trPr>
        <w:tc>
          <w:tcPr>
            <w:tcW w:w="542" w:type="dxa"/>
          </w:tcPr>
          <w:p w14:paraId="1741AB1F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en-US"/>
                <w14:ligatures w14:val="standardContextual"/>
              </w:rPr>
              <w:t>5</w:t>
            </w:r>
          </w:p>
        </w:tc>
        <w:tc>
          <w:tcPr>
            <w:tcW w:w="2847" w:type="dxa"/>
          </w:tcPr>
          <w:p w14:paraId="4D4E7530">
            <w:pPr>
              <w:spacing w:after="160" w:line="278" w:lineRule="auto"/>
              <w:rPr>
                <w:rFonts w:ascii="Times New Roman" w:hAnsi="Times New Roman" w:eastAsia="Times New Roman" w:cs="Times New Roman"/>
                <w:i/>
                <w:iCs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  <w:t>Цель – оценить активность соискателя в научной и образовательной деятельности (семинары, конференции, форумы, выставки)</w:t>
            </w:r>
          </w:p>
          <w:p w14:paraId="42E59366">
            <w:pPr>
              <w:spacing w:after="160" w:line="278" w:lineRule="auto"/>
              <w:rPr>
                <w:rFonts w:ascii="Times New Roman" w:hAnsi="Times New Roman" w:eastAsia="Times New Roman" w:cs="Times New Roman"/>
                <w:i/>
                <w:iCs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  <w:t xml:space="preserve">Участие в научно-образовательных мероприятиях различного уровня в качестве участника и организатора (семинары, конференции, форумы, симпозиумы, специализированные выставки (с представлением проекта) и др.) 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/>
                <w14:ligatures w14:val="standardContextual"/>
              </w:rPr>
              <w:t>за период 2025 -2026 гг.</w:t>
            </w:r>
          </w:p>
        </w:tc>
        <w:tc>
          <w:tcPr>
            <w:tcW w:w="3661" w:type="dxa"/>
          </w:tcPr>
          <w:p w14:paraId="50D0B828">
            <w:pPr>
              <w:tabs>
                <w:tab w:val="left" w:pos="5724"/>
              </w:tabs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  <w:t>Участник (доклад)</w:t>
            </w:r>
          </w:p>
          <w:p w14:paraId="13BE5B87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  <w:t>внутривузовский – 2 балла</w:t>
            </w:r>
          </w:p>
          <w:p w14:paraId="08CA0551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  <w:t>региональный – 3 балла</w:t>
            </w:r>
          </w:p>
          <w:p w14:paraId="493A9B8A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  <w:t>всероссийский – 5 баллов</w:t>
            </w:r>
          </w:p>
          <w:p w14:paraId="4700D73B">
            <w:pPr>
              <w:tabs>
                <w:tab w:val="left" w:pos="5724"/>
              </w:tabs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</w:pPr>
          </w:p>
          <w:p w14:paraId="57CEAC49">
            <w:pPr>
              <w:tabs>
                <w:tab w:val="left" w:pos="5724"/>
              </w:tabs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  <w:t>Организатор (член оргкомитета, модератор)</w:t>
            </w:r>
          </w:p>
          <w:p w14:paraId="557A8367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  <w:t>внутривузовский – 3 балла</w:t>
            </w:r>
          </w:p>
          <w:p w14:paraId="580FEA4C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  <w:t>региональный – 5 баллов</w:t>
            </w:r>
          </w:p>
          <w:p w14:paraId="759C4451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  <w:t>всероссийский – 7 баллов</w:t>
            </w:r>
          </w:p>
          <w:p w14:paraId="1E082823">
            <w:pPr>
              <w:tabs>
                <w:tab w:val="left" w:pos="5724"/>
              </w:tabs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  <w:t>Представление проекта</w:t>
            </w:r>
          </w:p>
          <w:p w14:paraId="0F687977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  <w:t>региональный – 2 балла</w:t>
            </w:r>
          </w:p>
          <w:p w14:paraId="36087398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  <w:t>всероссийский – 3 балла</w:t>
            </w:r>
          </w:p>
          <w:p w14:paraId="7C8D5FB1">
            <w:pPr>
              <w:tabs>
                <w:tab w:val="left" w:pos="5724"/>
              </w:tabs>
              <w:spacing w:after="160" w:line="278" w:lineRule="auto"/>
              <w:rPr>
                <w:rFonts w:ascii="Times New Roman" w:hAnsi="Times New Roman" w:eastAsia="Calibri" w:cs="Times New Roman"/>
                <w:b/>
                <w:bCs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  <w:p w14:paraId="5F210707">
            <w:pPr>
              <w:tabs>
                <w:tab w:val="left" w:pos="5724"/>
              </w:tabs>
              <w:spacing w:after="160" w:line="278" w:lineRule="auto"/>
              <w:rPr>
                <w:rFonts w:ascii="Times New Roman" w:hAnsi="Times New Roman" w:eastAsia="Calibri" w:cs="Times New Roman"/>
                <w:b/>
                <w:bCs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  <w:p w14:paraId="333709C0">
            <w:pPr>
              <w:tabs>
                <w:tab w:val="left" w:pos="5724"/>
              </w:tabs>
              <w:spacing w:after="160" w:line="278" w:lineRule="auto"/>
              <w:rPr>
                <w:rFonts w:ascii="Times New Roman" w:hAnsi="Times New Roman" w:eastAsia="Calibri" w:cs="Times New Roman"/>
                <w:b/>
                <w:bCs/>
                <w:kern w:val="2"/>
                <w:sz w:val="24"/>
                <w:szCs w:val="24"/>
                <w:highlight w:val="white"/>
                <w:lang w:val="en-US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b/>
                <w:bCs/>
                <w:kern w:val="2"/>
                <w:sz w:val="24"/>
                <w:szCs w:val="24"/>
                <w:lang w:val="en-US"/>
                <w14:ligatures w14:val="standardContextual"/>
              </w:rPr>
              <w:t>Максимальный балл – 15 баллов</w:t>
            </w:r>
          </w:p>
        </w:tc>
        <w:tc>
          <w:tcPr>
            <w:tcW w:w="3524" w:type="dxa"/>
          </w:tcPr>
          <w:p w14:paraId="617DCCE9">
            <w:pPr>
              <w:tabs>
                <w:tab w:val="left" w:pos="5724"/>
              </w:tabs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  <w:t>Копии программ мероприятия с фамилией соискателя, сертификаты, дипломы, благодарственные письма, фотоотчеты</w:t>
            </w:r>
          </w:p>
        </w:tc>
      </w:tr>
      <w:tr w14:paraId="43773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3" w:hRule="atLeast"/>
        </w:trPr>
        <w:tc>
          <w:tcPr>
            <w:tcW w:w="542" w:type="dxa"/>
          </w:tcPr>
          <w:p w14:paraId="342ECCFC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en-US"/>
                <w14:ligatures w14:val="standardContextual"/>
              </w:rPr>
              <w:t>6</w:t>
            </w:r>
          </w:p>
        </w:tc>
        <w:tc>
          <w:tcPr>
            <w:tcW w:w="2847" w:type="dxa"/>
          </w:tcPr>
          <w:p w14:paraId="027AAA7B">
            <w:pPr>
              <w:spacing w:after="160" w:line="278" w:lineRule="auto"/>
              <w:jc w:val="both"/>
              <w:rPr>
                <w:rFonts w:ascii="Times New Roman" w:hAnsi="Times New Roman" w:eastAsia="Times New Roman" w:cs="Times New Roman"/>
                <w:i/>
                <w:iCs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  <w:t xml:space="preserve">Цель </w:t>
            </w:r>
            <w:r>
              <w:rPr>
                <w:rFonts w:ascii="Times New Roman" w:hAnsi="Times New Roman" w:eastAsia="Times New Roman" w:cs="Times New Roman"/>
                <w:i/>
                <w:iCs/>
                <w:kern w:val="2"/>
                <w:sz w:val="24"/>
                <w:szCs w:val="24"/>
                <w:lang w:val="ru-RU"/>
                <w14:ligatures w14:val="standardContextual"/>
              </w:rPr>
              <w:t>– оценить вовлеченность в прикладные исследования и разработки в интересах предприятия</w:t>
            </w:r>
          </w:p>
          <w:p w14:paraId="36EAD660">
            <w:pPr>
              <w:spacing w:after="160" w:line="278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</w:pPr>
          </w:p>
          <w:p w14:paraId="6A2EE25D">
            <w:pPr>
              <w:spacing w:after="160" w:line="278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</w:pPr>
          </w:p>
          <w:p w14:paraId="23AEF130">
            <w:pPr>
              <w:spacing w:after="160" w:line="278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  <w:t>Участие в грантовых программах и проектах по тематике деятельности акционерного общества «Самарский металлургический завод»</w:t>
            </w:r>
            <w:r>
              <w:rPr>
                <w:kern w:val="2"/>
                <w:sz w:val="24"/>
                <w:szCs w:val="24"/>
                <w:lang w:val="ru-RU"/>
                <w14:ligatures w14:val="standardContextual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val="ru-RU"/>
                <w14:ligatures w14:val="standardContextual"/>
              </w:rPr>
              <w:t>за период 2025 -2026 гг.</w:t>
            </w:r>
          </w:p>
          <w:p w14:paraId="09678B64">
            <w:pPr>
              <w:spacing w:after="160" w:line="278" w:lineRule="auto"/>
              <w:jc w:val="both"/>
              <w:rPr>
                <w:rFonts w:ascii="Times New Roman" w:hAnsi="Times New Roman" w:eastAsia="Times New Roman" w:cs="Times New Roman"/>
                <w:i/>
                <w:iCs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</w:pPr>
          </w:p>
        </w:tc>
        <w:tc>
          <w:tcPr>
            <w:tcW w:w="3661" w:type="dxa"/>
          </w:tcPr>
          <w:p w14:paraId="645B43B5">
            <w:pPr>
              <w:tabs>
                <w:tab w:val="left" w:pos="5724"/>
              </w:tabs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  <w:t>Роль в грантовой программе/проекте:</w:t>
            </w:r>
          </w:p>
          <w:p w14:paraId="1369CA1D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  <w:t>Руководитель 5 баллов</w:t>
            </w:r>
          </w:p>
          <w:p w14:paraId="08A51ED5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  <w:t>Исполнитель 3 балла</w:t>
            </w:r>
          </w:p>
          <w:p w14:paraId="2B656575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  <w:t xml:space="preserve">Дополнительный балл, если </w:t>
            </w:r>
          </w:p>
          <w:p w14:paraId="6BF20BD9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  <w:t>программа/проект направлены на решение задач завода + 3 балла</w:t>
            </w:r>
          </w:p>
          <w:p w14:paraId="3FBD7593">
            <w:pPr>
              <w:tabs>
                <w:tab w:val="left" w:pos="5724"/>
              </w:tabs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</w:pPr>
          </w:p>
          <w:p w14:paraId="1C193FD0">
            <w:pPr>
              <w:tabs>
                <w:tab w:val="left" w:pos="5724"/>
              </w:tabs>
              <w:spacing w:after="160" w:line="278" w:lineRule="auto"/>
              <w:rPr>
                <w:rFonts w:ascii="Times New Roman" w:hAnsi="Times New Roman" w:eastAsia="Calibri" w:cs="Times New Roman"/>
                <w:b/>
                <w:bCs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  <w:p w14:paraId="3447EA75">
            <w:pPr>
              <w:tabs>
                <w:tab w:val="left" w:pos="5724"/>
              </w:tabs>
              <w:spacing w:after="160" w:line="278" w:lineRule="auto"/>
              <w:rPr>
                <w:rFonts w:ascii="Times New Roman" w:hAnsi="Times New Roman" w:eastAsia="Calibri" w:cs="Times New Roman"/>
                <w:b/>
                <w:bCs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  <w:p w14:paraId="3033694D">
            <w:pPr>
              <w:tabs>
                <w:tab w:val="left" w:pos="5724"/>
              </w:tabs>
              <w:spacing w:after="160" w:line="278" w:lineRule="auto"/>
              <w:rPr>
                <w:rFonts w:ascii="Times New Roman" w:hAnsi="Times New Roman" w:eastAsia="Calibri" w:cs="Times New Roman"/>
                <w:b/>
                <w:bCs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  <w:p w14:paraId="6254580D">
            <w:pPr>
              <w:tabs>
                <w:tab w:val="left" w:pos="5724"/>
              </w:tabs>
              <w:spacing w:after="160" w:line="278" w:lineRule="auto"/>
              <w:rPr>
                <w:rFonts w:ascii="Times New Roman" w:hAnsi="Times New Roman" w:eastAsia="Calibri" w:cs="Times New Roman"/>
                <w:b/>
                <w:bCs/>
                <w:kern w:val="2"/>
                <w:sz w:val="24"/>
                <w:szCs w:val="24"/>
                <w:highlight w:val="white"/>
                <w:lang w:val="en-US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b/>
                <w:bCs/>
                <w:kern w:val="2"/>
                <w:sz w:val="24"/>
                <w:szCs w:val="24"/>
                <w:lang w:val="en-US"/>
                <w14:ligatures w14:val="standardContextual"/>
              </w:rPr>
              <w:t>Максимальный балл – 8 баллов</w:t>
            </w:r>
          </w:p>
        </w:tc>
        <w:tc>
          <w:tcPr>
            <w:tcW w:w="3524" w:type="dxa"/>
          </w:tcPr>
          <w:p w14:paraId="58C2C7C8">
            <w:pPr>
              <w:tabs>
                <w:tab w:val="left" w:pos="5724"/>
              </w:tabs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highlight w:val="white"/>
                <w:lang w:val="en-US"/>
                <w14:ligatures w14:val="standardContextual"/>
              </w:rPr>
            </w:pPr>
          </w:p>
        </w:tc>
      </w:tr>
      <w:tr w14:paraId="09AC9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0" w:hRule="atLeast"/>
        </w:trPr>
        <w:tc>
          <w:tcPr>
            <w:tcW w:w="542" w:type="dxa"/>
          </w:tcPr>
          <w:p w14:paraId="4F22FB3C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en-US"/>
                <w14:ligatures w14:val="standardContextual"/>
              </w:rPr>
              <w:t>7</w:t>
            </w:r>
          </w:p>
        </w:tc>
        <w:tc>
          <w:tcPr>
            <w:tcW w:w="2847" w:type="dxa"/>
          </w:tcPr>
          <w:p w14:paraId="0C0D0B23">
            <w:pPr>
              <w:spacing w:after="160" w:line="278" w:lineRule="auto"/>
              <w:jc w:val="both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highlight w:val="white"/>
                <w:lang w:val="en-US"/>
                <w14:ligatures w14:val="standardContextual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highlight w:val="white"/>
                <w:lang w:val="en-US"/>
                <w14:ligatures w14:val="standardContextual"/>
              </w:rPr>
              <w:t>В</w:t>
            </w: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highlight w:val="white"/>
                <w:lang w:val="en-US"/>
                <w14:ligatures w14:val="standardContextual"/>
              </w:rPr>
              <w:t>идеовизитка</w:t>
            </w:r>
          </w:p>
        </w:tc>
        <w:tc>
          <w:tcPr>
            <w:tcW w:w="3661" w:type="dxa"/>
          </w:tcPr>
          <w:p w14:paraId="6B70E520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  <w:t>Содержание (достижения, логика, структура) – 5 баллов</w:t>
            </w:r>
          </w:p>
          <w:p w14:paraId="6512EB4B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  <w:t>Регламент – 5 баллов</w:t>
            </w:r>
          </w:p>
          <w:p w14:paraId="21D98107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  <w:t>Качество видео/звука – 5 баллов</w:t>
            </w:r>
          </w:p>
          <w:p w14:paraId="3037A8C9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highlight w:val="white"/>
                <w:lang w:val="ru-RU"/>
                <w14:ligatures w14:val="none"/>
              </w:rPr>
              <w:t>Харизма/уверенность – 5 баллов</w:t>
            </w:r>
          </w:p>
          <w:p w14:paraId="6252E62F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  <w:p w14:paraId="215577A3">
            <w:pPr>
              <w:tabs>
                <w:tab w:val="left" w:pos="5724"/>
              </w:tabs>
              <w:spacing w:after="160" w:line="278" w:lineRule="auto"/>
              <w:rPr>
                <w:rFonts w:ascii="Times New Roman" w:hAnsi="Times New Roman" w:eastAsia="Calibri" w:cs="Times New Roman"/>
                <w:b/>
                <w:bCs/>
                <w:kern w:val="2"/>
                <w:sz w:val="24"/>
                <w:szCs w:val="24"/>
                <w:highlight w:val="white"/>
                <w:lang w:val="en-US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b/>
                <w:bCs/>
                <w:kern w:val="2"/>
                <w:sz w:val="24"/>
                <w:szCs w:val="24"/>
                <w:lang w:val="en-US"/>
                <w14:ligatures w14:val="standardContextual"/>
              </w:rPr>
              <w:t>Максимальный балл – 20 баллов</w:t>
            </w:r>
          </w:p>
        </w:tc>
        <w:tc>
          <w:tcPr>
            <w:tcW w:w="3524" w:type="dxa"/>
          </w:tcPr>
          <w:p w14:paraId="66DB6488">
            <w:pPr>
              <w:tabs>
                <w:tab w:val="left" w:pos="5724"/>
              </w:tabs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highlight w:val="white"/>
                <w:lang w:val="ru-RU"/>
                <w14:ligatures w14:val="standardContextual"/>
              </w:rPr>
              <w:t xml:space="preserve">Кликабельная ссылка </w:t>
            </w:r>
            <w:r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  <w:t>на видеоролик с возможностью воспроизведения на большом количестве современных цифровых устройств</w:t>
            </w:r>
          </w:p>
        </w:tc>
      </w:tr>
      <w:tr w14:paraId="5C445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542" w:type="dxa"/>
          </w:tcPr>
          <w:p w14:paraId="3D4506F2">
            <w:pPr>
              <w:spacing w:after="160" w:line="278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</w:tc>
        <w:tc>
          <w:tcPr>
            <w:tcW w:w="2847" w:type="dxa"/>
          </w:tcPr>
          <w:p w14:paraId="1C2845FC">
            <w:pPr>
              <w:spacing w:after="160" w:line="278" w:lineRule="auto"/>
              <w:jc w:val="both"/>
              <w:rPr>
                <w:rFonts w:ascii="Times New Roman" w:hAnsi="Times New Roman" w:eastAsia="Times New Roman" w:cs="Times New Roman"/>
                <w:b/>
                <w:bCs/>
                <w:kern w:val="2"/>
                <w:sz w:val="24"/>
                <w:szCs w:val="24"/>
                <w:highlight w:val="white"/>
                <w:lang w:val="en-US"/>
                <w14:ligatures w14:val="standardContextual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kern w:val="2"/>
                <w:sz w:val="24"/>
                <w:szCs w:val="24"/>
                <w:lang w:val="en-US"/>
                <w14:ligatures w14:val="standardContextual"/>
              </w:rPr>
              <w:t>Итого максимальный балл</w:t>
            </w:r>
          </w:p>
        </w:tc>
        <w:tc>
          <w:tcPr>
            <w:tcW w:w="3661" w:type="dxa"/>
          </w:tcPr>
          <w:p w14:paraId="5011A6BE">
            <w:pPr>
              <w:tabs>
                <w:tab w:val="left" w:pos="5724"/>
              </w:tabs>
              <w:spacing w:after="160" w:line="278" w:lineRule="auto"/>
              <w:rPr>
                <w:rFonts w:ascii="Times New Roman" w:hAnsi="Times New Roman" w:eastAsia="Calibri" w:cs="Times New Roman"/>
                <w:b/>
                <w:bCs/>
                <w:kern w:val="2"/>
                <w:sz w:val="24"/>
                <w:szCs w:val="24"/>
                <w:highlight w:val="white"/>
                <w:lang w:val="en-US"/>
                <w14:ligatures w14:val="standardContextual"/>
              </w:rPr>
            </w:pPr>
            <w:r>
              <w:rPr>
                <w:rFonts w:ascii="Times New Roman" w:hAnsi="Times New Roman" w:eastAsia="Calibri" w:cs="Times New Roman"/>
                <w:b/>
                <w:bCs/>
                <w:kern w:val="2"/>
                <w:sz w:val="24"/>
                <w:szCs w:val="24"/>
                <w:highlight w:val="white"/>
                <w:lang w:val="en-US"/>
                <w14:ligatures w14:val="standardContextual"/>
              </w:rPr>
              <w:t>100 баллов</w:t>
            </w:r>
          </w:p>
        </w:tc>
        <w:tc>
          <w:tcPr>
            <w:tcW w:w="3524" w:type="dxa"/>
          </w:tcPr>
          <w:p w14:paraId="5036AAD4">
            <w:pPr>
              <w:tabs>
                <w:tab w:val="left" w:pos="5724"/>
              </w:tabs>
              <w:spacing w:after="0" w:line="240" w:lineRule="auto"/>
              <w:rPr>
                <w:rFonts w:ascii="Times New Roman" w:hAnsi="Times New Roman" w:eastAsia="Calibri" w:cs="Times New Roman"/>
                <w:kern w:val="2"/>
                <w:sz w:val="24"/>
                <w:szCs w:val="24"/>
                <w:highlight w:val="white"/>
                <w:lang w:val="en-US"/>
                <w14:ligatures w14:val="standardContextual"/>
              </w:rPr>
            </w:pPr>
          </w:p>
        </w:tc>
      </w:tr>
    </w:tbl>
    <w:p w14:paraId="45F406DA">
      <w:pPr>
        <w:tabs>
          <w:tab w:val="left" w:pos="5724"/>
        </w:tabs>
        <w:spacing w:after="0" w:line="240" w:lineRule="auto"/>
        <w:rPr>
          <w:rFonts w:ascii="Times New Roman" w:hAnsi="Times New Roman" w:eastAsia="Calibri" w:cs="Times New Roman"/>
          <w:kern w:val="2"/>
          <w:sz w:val="24"/>
          <w:szCs w:val="24"/>
          <w14:ligatures w14:val="standardContextual"/>
        </w:rPr>
      </w:pPr>
    </w:p>
    <w:p w14:paraId="7B752EFB">
      <w:pPr>
        <w:tabs>
          <w:tab w:val="left" w:pos="5724"/>
        </w:tabs>
        <w:rPr>
          <w:rFonts w:ascii="Times New Roman" w:hAnsi="Times New Roman" w:cs="Times New Roman"/>
          <w:sz w:val="28"/>
          <w:szCs w:val="28"/>
          <w:highlight w:val="white"/>
        </w:rPr>
      </w:pPr>
    </w:p>
    <w:p w14:paraId="2A64DBEB">
      <w:pPr>
        <w:tabs>
          <w:tab w:val="left" w:pos="5724"/>
        </w:tabs>
        <w:rPr>
          <w:rFonts w:ascii="Times New Roman" w:hAnsi="Times New Roman" w:cs="Times New Roman"/>
          <w:sz w:val="28"/>
          <w:szCs w:val="28"/>
          <w:highlight w:val="white"/>
        </w:rPr>
      </w:pPr>
    </w:p>
    <w:p w14:paraId="4085D996">
      <w:pPr>
        <w:tabs>
          <w:tab w:val="left" w:pos="5724"/>
        </w:tabs>
        <w:rPr>
          <w:rFonts w:ascii="Times New Roman" w:hAnsi="Times New Roman" w:cs="Times New Roman"/>
          <w:sz w:val="28"/>
          <w:szCs w:val="28"/>
          <w:highlight w:val="white"/>
        </w:rPr>
      </w:pPr>
    </w:p>
    <w:p w14:paraId="78316275">
      <w:pPr>
        <w:jc w:val="both"/>
        <w:rPr>
          <w:rFonts w:hint="default" w:ascii="Arial" w:hAnsi="Arial" w:cs="Arial"/>
          <w:sz w:val="24"/>
          <w:szCs w:val="24"/>
          <w:lang w:val="ru-RU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 xml:space="preserve">Подпись соискателя </w:t>
      </w:r>
      <w:r>
        <w:rPr>
          <w:rFonts w:ascii="Times New Roman" w:hAnsi="Times New Roman" w:cs="Times New Roman"/>
          <w:sz w:val="28"/>
          <w:szCs w:val="28"/>
          <w:highlight w:val="white"/>
        </w:rPr>
        <w:tab/>
      </w:r>
      <w:r>
        <w:rPr>
          <w:rFonts w:ascii="Times New Roman" w:hAnsi="Times New Roman" w:cs="Times New Roman"/>
          <w:sz w:val="28"/>
          <w:szCs w:val="28"/>
          <w:highlight w:val="white"/>
        </w:rPr>
        <w:t>_______________________</w:t>
      </w:r>
    </w:p>
    <w:p w14:paraId="152C5202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60525B"/>
    <w:multiLevelType w:val="multilevel"/>
    <w:tmpl w:val="1460525B"/>
    <w:lvl w:ilvl="0" w:tentative="0">
      <w:start w:val="8"/>
      <w:numFmt w:val="decimal"/>
      <w:lvlText w:val="%1."/>
      <w:lvlJc w:val="left"/>
      <w:pPr>
        <w:ind w:left="1068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788" w:hanging="360"/>
      </w:pPr>
    </w:lvl>
    <w:lvl w:ilvl="2" w:tentative="0">
      <w:start w:val="1"/>
      <w:numFmt w:val="lowerRoman"/>
      <w:lvlText w:val="%3."/>
      <w:lvlJc w:val="right"/>
      <w:pPr>
        <w:ind w:left="2508" w:hanging="180"/>
      </w:pPr>
    </w:lvl>
    <w:lvl w:ilvl="3" w:tentative="0">
      <w:start w:val="1"/>
      <w:numFmt w:val="decimal"/>
      <w:lvlText w:val="%4."/>
      <w:lvlJc w:val="left"/>
      <w:pPr>
        <w:ind w:left="3228" w:hanging="360"/>
      </w:pPr>
    </w:lvl>
    <w:lvl w:ilvl="4" w:tentative="0">
      <w:start w:val="1"/>
      <w:numFmt w:val="lowerLetter"/>
      <w:lvlText w:val="%5."/>
      <w:lvlJc w:val="left"/>
      <w:pPr>
        <w:ind w:left="3948" w:hanging="360"/>
      </w:pPr>
    </w:lvl>
    <w:lvl w:ilvl="5" w:tentative="0">
      <w:start w:val="1"/>
      <w:numFmt w:val="lowerRoman"/>
      <w:lvlText w:val="%6."/>
      <w:lvlJc w:val="right"/>
      <w:pPr>
        <w:ind w:left="4668" w:hanging="180"/>
      </w:pPr>
    </w:lvl>
    <w:lvl w:ilvl="6" w:tentative="0">
      <w:start w:val="1"/>
      <w:numFmt w:val="decimal"/>
      <w:lvlText w:val="%7."/>
      <w:lvlJc w:val="left"/>
      <w:pPr>
        <w:ind w:left="5388" w:hanging="360"/>
      </w:pPr>
    </w:lvl>
    <w:lvl w:ilvl="7" w:tentative="0">
      <w:start w:val="1"/>
      <w:numFmt w:val="lowerLetter"/>
      <w:lvlText w:val="%8."/>
      <w:lvlJc w:val="left"/>
      <w:pPr>
        <w:ind w:left="6108" w:hanging="360"/>
      </w:pPr>
    </w:lvl>
    <w:lvl w:ilvl="8" w:tentative="0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626E26"/>
    <w:rsid w:val="1D626E26"/>
    <w:rsid w:val="30377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spacing w:before="0" w:beforeAutospacing="0" w:after="0" w:afterAutospacing="0"/>
    </w:pPr>
    <w:rPr>
      <w:rFonts w:ascii="Times New Roman" w:hAnsi="Times New Roman" w:eastAsia="Times New Roman" w:cs="Times New Roman"/>
      <w:sz w:val="20"/>
      <w:szCs w:val="20"/>
      <w:lang w:val="ru-RU" w:eastAsia="ru-RU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pPr>
      <w:widowControl w:val="0"/>
      <w:autoSpaceDE w:val="0"/>
      <w:autoSpaceDN w:val="0"/>
      <w:adjustRightInd w:val="0"/>
      <w:spacing w:before="0" w:beforeAutospacing="0" w:after="0" w:afterAutospacing="0"/>
    </w:pPr>
    <w:rPr>
      <w:rFonts w:ascii="Times New Roman" w:hAnsi="Times New Roman" w:eastAsia="Times New Roman" w:cs="Times New Roman"/>
      <w:sz w:val="20"/>
      <w:szCs w:val="20"/>
      <w:lang w:eastAsia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left="720"/>
      <w:contextualSpacing/>
    </w:pPr>
  </w:style>
  <w:style w:type="table" w:customStyle="1" w:styleId="6">
    <w:name w:val="Сетка таблицы3"/>
    <w:basedOn w:val="3"/>
    <w:qFormat/>
    <w:uiPriority w:val="39"/>
    <w:pPr>
      <w:spacing w:after="0" w:line="240" w:lineRule="auto"/>
    </w:pPr>
    <w:rPr>
      <w:kern w:val="2"/>
      <w:sz w:val="24"/>
      <w:szCs w:val="24"/>
      <w:lang w:val="en-US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2025-03-27T09:54:00Z</dcterms:created>
  <dc:creator>ACER 01</dc:creator>
  <cp:lastModifiedBy>ACER 01</cp:lastModifiedBy>
  <dcterms:modified xsi:type="dcterms:W3CDTF">2026-03-06T04:14:29Z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2DD2D202BA9545699E5E01D3B2103740_13</vt:lpwstr>
  </property>
</Properties>
</file>